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787" w:rsidRPr="003F3787" w:rsidRDefault="003F3787" w:rsidP="003F37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3787">
        <w:rPr>
          <w:rFonts w:ascii="Times New Roman" w:hAnsi="Times New Roman" w:cs="Times New Roman"/>
          <w:sz w:val="24"/>
          <w:szCs w:val="24"/>
        </w:rPr>
        <w:t>Приложение 3</w:t>
      </w:r>
      <w:r w:rsidR="009A1AE0">
        <w:rPr>
          <w:rFonts w:ascii="Times New Roman" w:hAnsi="Times New Roman" w:cs="Times New Roman"/>
          <w:sz w:val="24"/>
          <w:szCs w:val="24"/>
        </w:rPr>
        <w:t xml:space="preserve">              СОЛИ, ИХ НАХОЖДЕНИЕ В ПРИРОДЕ И БИОЛОГИЧЕСКАЯ РОЛЬ</w:t>
      </w:r>
      <w:r w:rsidRPr="003F3787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15278" w:type="dxa"/>
        <w:tblLook w:val="04A0"/>
      </w:tblPr>
      <w:tblGrid>
        <w:gridCol w:w="392"/>
        <w:gridCol w:w="1134"/>
        <w:gridCol w:w="1491"/>
        <w:gridCol w:w="2110"/>
        <w:gridCol w:w="2218"/>
        <w:gridCol w:w="1276"/>
        <w:gridCol w:w="3394"/>
        <w:gridCol w:w="3263"/>
      </w:tblGrid>
      <w:tr w:rsidR="00F822FE" w:rsidRPr="009A1AE0" w:rsidTr="009A1AE0">
        <w:tc>
          <w:tcPr>
            <w:tcW w:w="392" w:type="dxa"/>
          </w:tcPr>
          <w:p w:rsidR="00F822FE" w:rsidRPr="009A1AE0" w:rsidRDefault="00F822FE" w:rsidP="006F75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22FE" w:rsidRPr="009A1AE0" w:rsidRDefault="00F822FE" w:rsidP="006F7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AE0">
              <w:rPr>
                <w:rFonts w:ascii="Times New Roman" w:hAnsi="Times New Roman" w:cs="Times New Roman"/>
                <w:sz w:val="20"/>
                <w:szCs w:val="20"/>
              </w:rPr>
              <w:t xml:space="preserve">Формула соли </w:t>
            </w:r>
          </w:p>
        </w:tc>
        <w:tc>
          <w:tcPr>
            <w:tcW w:w="1491" w:type="dxa"/>
          </w:tcPr>
          <w:p w:rsidR="00F822FE" w:rsidRPr="009A1AE0" w:rsidRDefault="00F822FE" w:rsidP="003F3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AE0">
              <w:rPr>
                <w:rFonts w:ascii="Times New Roman" w:hAnsi="Times New Roman" w:cs="Times New Roman"/>
                <w:sz w:val="20"/>
                <w:szCs w:val="20"/>
              </w:rPr>
              <w:t>Название соли</w:t>
            </w:r>
          </w:p>
        </w:tc>
        <w:tc>
          <w:tcPr>
            <w:tcW w:w="2110" w:type="dxa"/>
          </w:tcPr>
          <w:p w:rsidR="00F822FE" w:rsidRPr="009A1AE0" w:rsidRDefault="00F822FE" w:rsidP="00FB0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AE0">
              <w:rPr>
                <w:rFonts w:ascii="Times New Roman" w:hAnsi="Times New Roman" w:cs="Times New Roman"/>
                <w:sz w:val="20"/>
                <w:szCs w:val="20"/>
              </w:rPr>
              <w:t>Название минерала</w:t>
            </w:r>
          </w:p>
        </w:tc>
        <w:tc>
          <w:tcPr>
            <w:tcW w:w="2218" w:type="dxa"/>
          </w:tcPr>
          <w:p w:rsidR="00F822FE" w:rsidRPr="009A1AE0" w:rsidRDefault="00F822FE" w:rsidP="003F3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AE0">
              <w:rPr>
                <w:rFonts w:ascii="Times New Roman" w:hAnsi="Times New Roman" w:cs="Times New Roman"/>
                <w:sz w:val="20"/>
                <w:szCs w:val="20"/>
              </w:rPr>
              <w:t>Месторождение, район нахождения</w:t>
            </w:r>
          </w:p>
        </w:tc>
        <w:tc>
          <w:tcPr>
            <w:tcW w:w="1276" w:type="dxa"/>
          </w:tcPr>
          <w:p w:rsidR="00F822FE" w:rsidRPr="009A1AE0" w:rsidRDefault="00F82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AE0">
              <w:rPr>
                <w:rFonts w:ascii="Times New Roman" w:hAnsi="Times New Roman" w:cs="Times New Roman"/>
                <w:sz w:val="20"/>
                <w:szCs w:val="20"/>
              </w:rPr>
              <w:t>Элемент или ион в клетке</w:t>
            </w:r>
          </w:p>
        </w:tc>
        <w:tc>
          <w:tcPr>
            <w:tcW w:w="3394" w:type="dxa"/>
          </w:tcPr>
          <w:p w:rsidR="00F822FE" w:rsidRPr="009A1AE0" w:rsidRDefault="00F822FE" w:rsidP="003F3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AE0">
              <w:rPr>
                <w:rFonts w:ascii="Times New Roman" w:hAnsi="Times New Roman" w:cs="Times New Roman"/>
                <w:sz w:val="20"/>
                <w:szCs w:val="20"/>
              </w:rPr>
              <w:t>Биологическая роль</w:t>
            </w:r>
          </w:p>
        </w:tc>
        <w:tc>
          <w:tcPr>
            <w:tcW w:w="3263" w:type="dxa"/>
          </w:tcPr>
          <w:p w:rsidR="00F822FE" w:rsidRPr="009A1AE0" w:rsidRDefault="00F822FE" w:rsidP="003F3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AE0">
              <w:rPr>
                <w:rFonts w:ascii="Times New Roman" w:hAnsi="Times New Roman" w:cs="Times New Roman"/>
                <w:sz w:val="20"/>
                <w:szCs w:val="20"/>
              </w:rPr>
              <w:t>Внешние признаки недостаточности</w:t>
            </w:r>
          </w:p>
        </w:tc>
      </w:tr>
      <w:tr w:rsidR="00F822FE" w:rsidRPr="009A1AE0" w:rsidTr="009A1AE0">
        <w:tc>
          <w:tcPr>
            <w:tcW w:w="392" w:type="dxa"/>
          </w:tcPr>
          <w:p w:rsidR="00F822FE" w:rsidRPr="009A1AE0" w:rsidRDefault="00F822FE" w:rsidP="00D05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A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F822FE" w:rsidRPr="009A1AE0" w:rsidRDefault="00F822FE" w:rsidP="00D05DE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A1AE0">
              <w:rPr>
                <w:rFonts w:ascii="Times New Roman" w:hAnsi="Times New Roman" w:cs="Times New Roman"/>
                <w:sz w:val="20"/>
                <w:szCs w:val="20"/>
              </w:rPr>
              <w:t>NaCl</w:t>
            </w:r>
            <w:proofErr w:type="spellEnd"/>
            <w:r w:rsidRPr="009A1A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91" w:type="dxa"/>
          </w:tcPr>
          <w:p w:rsidR="00F822FE" w:rsidRPr="009A1AE0" w:rsidRDefault="00F822FE" w:rsidP="003F3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AE0">
              <w:rPr>
                <w:rFonts w:ascii="Times New Roman" w:hAnsi="Times New Roman" w:cs="Times New Roman"/>
                <w:sz w:val="20"/>
                <w:szCs w:val="20"/>
              </w:rPr>
              <w:t>хлорид натрия</w:t>
            </w:r>
          </w:p>
        </w:tc>
        <w:tc>
          <w:tcPr>
            <w:tcW w:w="2110" w:type="dxa"/>
          </w:tcPr>
          <w:p w:rsidR="00F822FE" w:rsidRPr="009A1AE0" w:rsidRDefault="00F822FE" w:rsidP="000A1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1AE0">
              <w:rPr>
                <w:rFonts w:ascii="Times New Roman" w:hAnsi="Times New Roman" w:cs="Times New Roman"/>
                <w:sz w:val="20"/>
                <w:szCs w:val="20"/>
              </w:rPr>
              <w:t>галит</w:t>
            </w:r>
            <w:proofErr w:type="spellEnd"/>
          </w:p>
        </w:tc>
        <w:tc>
          <w:tcPr>
            <w:tcW w:w="2218" w:type="dxa"/>
          </w:tcPr>
          <w:p w:rsidR="00F822FE" w:rsidRPr="009A1AE0" w:rsidRDefault="00F822FE" w:rsidP="003F3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AE0">
              <w:rPr>
                <w:rFonts w:ascii="Times New Roman" w:hAnsi="Times New Roman" w:cs="Times New Roman"/>
                <w:sz w:val="20"/>
                <w:szCs w:val="20"/>
              </w:rPr>
              <w:t>заливы Черного, Азовского и Каспийского морей, озера Эльтон, Баскунчак</w:t>
            </w:r>
          </w:p>
        </w:tc>
        <w:tc>
          <w:tcPr>
            <w:tcW w:w="1276" w:type="dxa"/>
          </w:tcPr>
          <w:p w:rsidR="00F822FE" w:rsidRPr="009A1AE0" w:rsidRDefault="00F82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AE0">
              <w:rPr>
                <w:rFonts w:ascii="Times New Roman" w:hAnsi="Times New Roman" w:cs="Times New Roman"/>
                <w:sz w:val="20"/>
                <w:szCs w:val="20"/>
              </w:rPr>
              <w:t>Ион натрия</w:t>
            </w:r>
          </w:p>
        </w:tc>
        <w:tc>
          <w:tcPr>
            <w:tcW w:w="3394" w:type="dxa"/>
          </w:tcPr>
          <w:p w:rsidR="00F822FE" w:rsidRPr="009A1AE0" w:rsidRDefault="00F822FE" w:rsidP="003F3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1AE0">
              <w:rPr>
                <w:rFonts w:ascii="Times New Roman" w:hAnsi="Times New Roman" w:cs="Times New Roman"/>
                <w:sz w:val="20"/>
                <w:szCs w:val="20"/>
              </w:rPr>
              <w:t xml:space="preserve">стимулирует обмен веществ, рост волос, придает бодрость и силу. </w:t>
            </w:r>
            <w:proofErr w:type="gramStart"/>
            <w:r w:rsidRPr="009A1AE0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proofErr w:type="gramEnd"/>
            <w:r w:rsidRPr="009A1A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A1AE0">
              <w:rPr>
                <w:rFonts w:ascii="Times New Roman" w:hAnsi="Times New Roman" w:cs="Times New Roman"/>
                <w:sz w:val="20"/>
                <w:szCs w:val="20"/>
              </w:rPr>
              <w:t>употребление</w:t>
            </w:r>
            <w:proofErr w:type="gramEnd"/>
            <w:r w:rsidRPr="009A1AE0">
              <w:rPr>
                <w:rFonts w:ascii="Times New Roman" w:hAnsi="Times New Roman" w:cs="Times New Roman"/>
                <w:sz w:val="20"/>
                <w:szCs w:val="20"/>
              </w:rPr>
              <w:t xml:space="preserve"> 10-кратного избытка соли она превращается в смертельный яд. </w:t>
            </w:r>
          </w:p>
          <w:p w:rsidR="00F822FE" w:rsidRPr="009A1AE0" w:rsidRDefault="00F822FE" w:rsidP="003F37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3" w:type="dxa"/>
          </w:tcPr>
          <w:p w:rsidR="00F822FE" w:rsidRPr="009A1AE0" w:rsidRDefault="00F822FE" w:rsidP="003F3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1AE0">
              <w:rPr>
                <w:rFonts w:ascii="Times New Roman" w:hAnsi="Times New Roman" w:cs="Times New Roman"/>
                <w:sz w:val="20"/>
                <w:szCs w:val="20"/>
              </w:rPr>
              <w:t>Головокружение, обмороки, нарушение работы сердца, снижение аппетита, уменьшение воды в крови и органах, сокращение выделения пищеварительного сока.</w:t>
            </w:r>
          </w:p>
        </w:tc>
      </w:tr>
      <w:tr w:rsidR="00F822FE" w:rsidRPr="009A1AE0" w:rsidTr="009A1AE0">
        <w:tc>
          <w:tcPr>
            <w:tcW w:w="392" w:type="dxa"/>
          </w:tcPr>
          <w:p w:rsidR="00F822FE" w:rsidRPr="009A1AE0" w:rsidRDefault="00F822FE" w:rsidP="003F3787">
            <w:pPr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0"/>
                <w:bdr w:val="none" w:sz="0" w:space="0" w:color="auto" w:frame="1"/>
              </w:rPr>
            </w:pPr>
            <w:r w:rsidRPr="009A1AE0"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1134" w:type="dxa"/>
          </w:tcPr>
          <w:p w:rsidR="00F822FE" w:rsidRPr="009A1AE0" w:rsidRDefault="00F822FE" w:rsidP="003F3787">
            <w:pPr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0"/>
                <w:bdr w:val="none" w:sz="0" w:space="0" w:color="auto" w:frame="1"/>
                <w:vertAlign w:val="subscript"/>
                <w:lang w:val="en-US"/>
              </w:rPr>
            </w:pPr>
            <w:r w:rsidRPr="009A1AE0"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0"/>
                <w:bdr w:val="none" w:sz="0" w:space="0" w:color="auto" w:frame="1"/>
              </w:rPr>
              <w:t>СaCO</w:t>
            </w:r>
            <w:r w:rsidRPr="009A1AE0"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0"/>
                <w:bdr w:val="none" w:sz="0" w:space="0" w:color="auto" w:frame="1"/>
                <w:vertAlign w:val="subscript"/>
              </w:rPr>
              <w:t>3</w:t>
            </w:r>
          </w:p>
          <w:p w:rsidR="00F822FE" w:rsidRPr="009A1AE0" w:rsidRDefault="00F822FE" w:rsidP="003F37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:rsidR="00F822FE" w:rsidRPr="009A1AE0" w:rsidRDefault="00F822FE" w:rsidP="003F378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 w:rsidRPr="009A1AE0">
              <w:rPr>
                <w:rFonts w:ascii="Times New Roman" w:hAnsi="Times New Roman" w:cs="Times New Roman"/>
                <w:sz w:val="20"/>
                <w:szCs w:val="20"/>
              </w:rPr>
              <w:t>Карбонат кальция</w:t>
            </w:r>
          </w:p>
        </w:tc>
        <w:tc>
          <w:tcPr>
            <w:tcW w:w="2110" w:type="dxa"/>
          </w:tcPr>
          <w:p w:rsidR="00F822FE" w:rsidRPr="009A1AE0" w:rsidRDefault="00F822FE" w:rsidP="003F378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 w:rsidRPr="009A1AE0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Кальцит, </w:t>
            </w:r>
          </w:p>
          <w:p w:rsidR="00F822FE" w:rsidRPr="009A1AE0" w:rsidRDefault="00F822FE" w:rsidP="003F378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 w:rsidRPr="009A1AE0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известняк и мрамор</w:t>
            </w:r>
          </w:p>
          <w:p w:rsidR="00F822FE" w:rsidRPr="009A1AE0" w:rsidRDefault="00F822FE" w:rsidP="003F37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</w:tcPr>
          <w:p w:rsidR="00F822FE" w:rsidRPr="009A1AE0" w:rsidRDefault="00F822FE" w:rsidP="003F3787">
            <w:pPr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A1AE0">
              <w:rPr>
                <w:rFonts w:ascii="Times New Roman" w:hAnsi="Times New Roman" w:cs="Times New Roman"/>
                <w:b/>
                <w:bCs/>
                <w:color w:val="53573B"/>
                <w:sz w:val="20"/>
                <w:szCs w:val="20"/>
                <w:shd w:val="clear" w:color="auto" w:fill="EBE6CE"/>
              </w:rPr>
              <w:t xml:space="preserve"> </w:t>
            </w:r>
            <w:proofErr w:type="spellStart"/>
            <w:r w:rsidRPr="009A1A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Еленовское</w:t>
            </w:r>
            <w:proofErr w:type="spellEnd"/>
            <w:r w:rsidRPr="009A1AE0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</w:p>
          <w:p w:rsidR="00F822FE" w:rsidRPr="009A1AE0" w:rsidRDefault="00F822FE" w:rsidP="003F3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AE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месторождение, бассейн Красного моря</w:t>
            </w:r>
          </w:p>
        </w:tc>
        <w:tc>
          <w:tcPr>
            <w:tcW w:w="1276" w:type="dxa"/>
          </w:tcPr>
          <w:p w:rsidR="00F822FE" w:rsidRPr="009A1AE0" w:rsidRDefault="00F82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AE0">
              <w:rPr>
                <w:rFonts w:ascii="Times New Roman" w:hAnsi="Times New Roman" w:cs="Times New Roman"/>
                <w:sz w:val="20"/>
                <w:szCs w:val="20"/>
              </w:rPr>
              <w:t>Ион кальция</w:t>
            </w:r>
          </w:p>
        </w:tc>
        <w:tc>
          <w:tcPr>
            <w:tcW w:w="3394" w:type="dxa"/>
          </w:tcPr>
          <w:p w:rsidR="00F822FE" w:rsidRPr="009A1AE0" w:rsidRDefault="00F822FE" w:rsidP="00CA3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AE0">
              <w:rPr>
                <w:rFonts w:ascii="Times New Roman" w:hAnsi="Times New Roman" w:cs="Times New Roman"/>
                <w:sz w:val="20"/>
                <w:szCs w:val="20"/>
              </w:rPr>
              <w:t>способствует свертыванию крови. Применяется в медицине. Оказывает противовоспалительное, противоаллергическое и успокаивающее действие, уменьшает проницаемость сосудов</w:t>
            </w:r>
          </w:p>
        </w:tc>
        <w:tc>
          <w:tcPr>
            <w:tcW w:w="3263" w:type="dxa"/>
          </w:tcPr>
          <w:p w:rsidR="00F822FE" w:rsidRPr="009A1AE0" w:rsidRDefault="00F822FE" w:rsidP="003F3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AE0">
              <w:rPr>
                <w:rFonts w:ascii="Times New Roman" w:hAnsi="Times New Roman" w:cs="Times New Roman"/>
                <w:sz w:val="20"/>
                <w:szCs w:val="20"/>
              </w:rPr>
              <w:t xml:space="preserve">Аритмия сердечных сокращений, остановка сердца при больших нагрузках, </w:t>
            </w:r>
          </w:p>
          <w:p w:rsidR="00F822FE" w:rsidRPr="009A1AE0" w:rsidRDefault="00F822FE" w:rsidP="003F3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1AE0">
              <w:rPr>
                <w:rFonts w:ascii="Times New Roman" w:hAnsi="Times New Roman" w:cs="Times New Roman"/>
                <w:sz w:val="20"/>
                <w:szCs w:val="20"/>
              </w:rPr>
              <w:t>остеопороз</w:t>
            </w:r>
            <w:proofErr w:type="spellEnd"/>
            <w:r w:rsidRPr="009A1AE0">
              <w:rPr>
                <w:rFonts w:ascii="Times New Roman" w:hAnsi="Times New Roman" w:cs="Times New Roman"/>
                <w:sz w:val="20"/>
                <w:szCs w:val="20"/>
              </w:rPr>
              <w:t xml:space="preserve"> у взрослых, рахит у детей, разрушение зубов.</w:t>
            </w:r>
          </w:p>
        </w:tc>
      </w:tr>
      <w:tr w:rsidR="00F822FE" w:rsidRPr="009A1AE0" w:rsidTr="009A1AE0">
        <w:tc>
          <w:tcPr>
            <w:tcW w:w="392" w:type="dxa"/>
          </w:tcPr>
          <w:p w:rsidR="00F822FE" w:rsidRPr="009A1AE0" w:rsidRDefault="00F822FE" w:rsidP="00D05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A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F822FE" w:rsidRPr="009A1AE0" w:rsidRDefault="00F822FE" w:rsidP="00D05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AE0">
              <w:rPr>
                <w:rFonts w:ascii="Times New Roman" w:hAnsi="Times New Roman" w:cs="Times New Roman"/>
                <w:sz w:val="20"/>
                <w:szCs w:val="20"/>
              </w:rPr>
              <w:t>Ca</w:t>
            </w:r>
            <w:r w:rsidRPr="009A1AE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9A1AE0">
              <w:rPr>
                <w:rFonts w:ascii="Times New Roman" w:hAnsi="Times New Roman" w:cs="Times New Roman"/>
                <w:sz w:val="20"/>
                <w:szCs w:val="20"/>
              </w:rPr>
              <w:t xml:space="preserve"> (PO</w:t>
            </w:r>
            <w:r w:rsidRPr="009A1AE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r w:rsidRPr="009A1AE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9A1AE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9A1AE0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vertAlign w:val="subscript"/>
              </w:rPr>
              <w:t xml:space="preserve"> </w:t>
            </w:r>
          </w:p>
        </w:tc>
        <w:tc>
          <w:tcPr>
            <w:tcW w:w="1491" w:type="dxa"/>
          </w:tcPr>
          <w:p w:rsidR="00F822FE" w:rsidRPr="009A1AE0" w:rsidRDefault="00F822FE" w:rsidP="003F378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9A1AE0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Фостат</w:t>
            </w:r>
            <w:proofErr w:type="spellEnd"/>
            <w:r w:rsidRPr="009A1AE0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 кальция</w:t>
            </w:r>
          </w:p>
        </w:tc>
        <w:tc>
          <w:tcPr>
            <w:tcW w:w="2110" w:type="dxa"/>
          </w:tcPr>
          <w:p w:rsidR="00F822FE" w:rsidRPr="009A1AE0" w:rsidRDefault="00F822FE" w:rsidP="003F3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AE0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апатит</w:t>
            </w:r>
          </w:p>
        </w:tc>
        <w:tc>
          <w:tcPr>
            <w:tcW w:w="2218" w:type="dxa"/>
          </w:tcPr>
          <w:p w:rsidR="00F822FE" w:rsidRPr="009A1AE0" w:rsidRDefault="00F822FE" w:rsidP="003F3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AE0">
              <w:rPr>
                <w:rFonts w:ascii="Times New Roman" w:hAnsi="Times New Roman" w:cs="Times New Roman"/>
                <w:sz w:val="20"/>
                <w:szCs w:val="20"/>
              </w:rPr>
              <w:t xml:space="preserve">Близ </w:t>
            </w:r>
            <w:proofErr w:type="gramStart"/>
            <w:r w:rsidRPr="009A1AE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9A1AE0">
              <w:rPr>
                <w:rFonts w:ascii="Times New Roman" w:hAnsi="Times New Roman" w:cs="Times New Roman"/>
                <w:sz w:val="20"/>
                <w:szCs w:val="20"/>
              </w:rPr>
              <w:t>,  Апатит</w:t>
            </w:r>
          </w:p>
          <w:p w:rsidR="00F822FE" w:rsidRPr="009A1AE0" w:rsidRDefault="00F822FE" w:rsidP="00D05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Крупнейшее - Каратау в Южном Казахстане</w:t>
            </w:r>
            <w:proofErr w:type="gramStart"/>
            <w:r w:rsidRPr="009A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9A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A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proofErr w:type="gramEnd"/>
            <w:r w:rsidRPr="009A1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 Кольском полуострове в Хибинах</w:t>
            </w:r>
          </w:p>
        </w:tc>
        <w:tc>
          <w:tcPr>
            <w:tcW w:w="1276" w:type="dxa"/>
          </w:tcPr>
          <w:p w:rsidR="00F822FE" w:rsidRPr="009A1AE0" w:rsidRDefault="00F82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AE0">
              <w:rPr>
                <w:rFonts w:ascii="Times New Roman" w:hAnsi="Times New Roman" w:cs="Times New Roman"/>
                <w:sz w:val="20"/>
                <w:szCs w:val="20"/>
              </w:rPr>
              <w:t>Фосфор</w:t>
            </w:r>
          </w:p>
        </w:tc>
        <w:tc>
          <w:tcPr>
            <w:tcW w:w="3394" w:type="dxa"/>
          </w:tcPr>
          <w:p w:rsidR="00F822FE" w:rsidRPr="009A1AE0" w:rsidRDefault="00F822FE" w:rsidP="00CA3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AE0">
              <w:rPr>
                <w:rFonts w:ascii="Times New Roman" w:hAnsi="Times New Roman" w:cs="Times New Roman"/>
                <w:sz w:val="20"/>
                <w:szCs w:val="20"/>
              </w:rPr>
              <w:t xml:space="preserve">материал для построения внутреннего скелета позвоночных, костей, зубов. Фосфат кальция содержится в мышцах, нервах, особенно необходим для построения скелета ребенка. </w:t>
            </w:r>
          </w:p>
        </w:tc>
        <w:tc>
          <w:tcPr>
            <w:tcW w:w="3263" w:type="dxa"/>
          </w:tcPr>
          <w:p w:rsidR="00F822FE" w:rsidRPr="009A1AE0" w:rsidRDefault="00F822FE" w:rsidP="003F3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AE0">
              <w:rPr>
                <w:rFonts w:ascii="Times New Roman" w:hAnsi="Times New Roman" w:cs="Times New Roman"/>
                <w:sz w:val="20"/>
                <w:szCs w:val="20"/>
              </w:rPr>
              <w:t>Не известны</w:t>
            </w:r>
          </w:p>
        </w:tc>
      </w:tr>
      <w:tr w:rsidR="00F822FE" w:rsidRPr="009A1AE0" w:rsidTr="009A1AE0">
        <w:tc>
          <w:tcPr>
            <w:tcW w:w="392" w:type="dxa"/>
          </w:tcPr>
          <w:p w:rsidR="00F822FE" w:rsidRPr="009A1AE0" w:rsidRDefault="00F822FE" w:rsidP="00D05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A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F822FE" w:rsidRPr="009A1AE0" w:rsidRDefault="00F822FE" w:rsidP="00D05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AE0">
              <w:rPr>
                <w:rFonts w:ascii="Times New Roman" w:hAnsi="Times New Roman" w:cs="Times New Roman"/>
                <w:sz w:val="20"/>
                <w:szCs w:val="20"/>
              </w:rPr>
              <w:t>MgСO</w:t>
            </w:r>
            <w:r w:rsidRPr="009A1AE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9A1A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91" w:type="dxa"/>
          </w:tcPr>
          <w:p w:rsidR="00F822FE" w:rsidRPr="009A1AE0" w:rsidRDefault="00F822FE" w:rsidP="003F378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0FFFF"/>
              </w:rPr>
            </w:pPr>
            <w:proofErr w:type="spellStart"/>
            <w:r w:rsidRPr="009A1AE0">
              <w:rPr>
                <w:rFonts w:ascii="Times New Roman" w:hAnsi="Times New Roman" w:cs="Times New Roman"/>
                <w:sz w:val="20"/>
                <w:szCs w:val="20"/>
              </w:rPr>
              <w:t>корбанат</w:t>
            </w:r>
            <w:proofErr w:type="spellEnd"/>
            <w:r w:rsidRPr="009A1AE0">
              <w:rPr>
                <w:rFonts w:ascii="Times New Roman" w:hAnsi="Times New Roman" w:cs="Times New Roman"/>
                <w:sz w:val="20"/>
                <w:szCs w:val="20"/>
              </w:rPr>
              <w:t xml:space="preserve"> магния</w:t>
            </w:r>
          </w:p>
        </w:tc>
        <w:tc>
          <w:tcPr>
            <w:tcW w:w="2110" w:type="dxa"/>
          </w:tcPr>
          <w:p w:rsidR="00F822FE" w:rsidRPr="009A1AE0" w:rsidRDefault="00F822FE" w:rsidP="000A1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AE0">
              <w:rPr>
                <w:rFonts w:ascii="Times New Roman" w:hAnsi="Times New Roman" w:cs="Times New Roman"/>
                <w:sz w:val="20"/>
                <w:szCs w:val="20"/>
              </w:rPr>
              <w:t>магнезит</w:t>
            </w:r>
          </w:p>
        </w:tc>
        <w:tc>
          <w:tcPr>
            <w:tcW w:w="2218" w:type="dxa"/>
          </w:tcPr>
          <w:p w:rsidR="00F822FE" w:rsidRPr="009A1AE0" w:rsidRDefault="00F822FE" w:rsidP="00772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A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Г. </w:t>
            </w:r>
            <w:proofErr w:type="spellStart"/>
            <w:r w:rsidRPr="009A1A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Сатка</w:t>
            </w:r>
            <w:proofErr w:type="spellEnd"/>
            <w:r w:rsidRPr="009A1A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9A1A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Челябинская</w:t>
            </w:r>
            <w:proofErr w:type="gramEnd"/>
            <w:r w:rsidRPr="009A1A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обл., Красноярский край,</w:t>
            </w:r>
          </w:p>
        </w:tc>
        <w:tc>
          <w:tcPr>
            <w:tcW w:w="1276" w:type="dxa"/>
          </w:tcPr>
          <w:p w:rsidR="00F822FE" w:rsidRPr="009A1AE0" w:rsidRDefault="00F82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AE0">
              <w:rPr>
                <w:rFonts w:ascii="Times New Roman" w:hAnsi="Times New Roman" w:cs="Times New Roman"/>
                <w:sz w:val="20"/>
                <w:szCs w:val="20"/>
              </w:rPr>
              <w:t>Ион магния</w:t>
            </w:r>
          </w:p>
        </w:tc>
        <w:tc>
          <w:tcPr>
            <w:tcW w:w="3394" w:type="dxa"/>
          </w:tcPr>
          <w:p w:rsidR="00F822FE" w:rsidRPr="009A1AE0" w:rsidRDefault="00F822FE" w:rsidP="003F3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AE0">
              <w:rPr>
                <w:rFonts w:ascii="Times New Roman" w:hAnsi="Times New Roman" w:cs="Times New Roman"/>
                <w:sz w:val="20"/>
                <w:szCs w:val="20"/>
              </w:rPr>
              <w:t xml:space="preserve">Соли магния предупреждают атеросклероз, </w:t>
            </w:r>
            <w:proofErr w:type="spellStart"/>
            <w:proofErr w:type="gramStart"/>
            <w:r w:rsidRPr="009A1AE0">
              <w:rPr>
                <w:rFonts w:ascii="Times New Roman" w:hAnsi="Times New Roman" w:cs="Times New Roman"/>
                <w:sz w:val="20"/>
                <w:szCs w:val="20"/>
              </w:rPr>
              <w:t>сердечно-сосудистые</w:t>
            </w:r>
            <w:proofErr w:type="spellEnd"/>
            <w:proofErr w:type="gramEnd"/>
            <w:r w:rsidRPr="009A1AE0">
              <w:rPr>
                <w:rFonts w:ascii="Times New Roman" w:hAnsi="Times New Roman" w:cs="Times New Roman"/>
                <w:sz w:val="20"/>
                <w:szCs w:val="20"/>
              </w:rPr>
              <w:t xml:space="preserve"> болезни, предохраняют клетки от губительного воздействия стресса, способствуют эластичности мышц и росту тканей</w:t>
            </w:r>
          </w:p>
        </w:tc>
        <w:tc>
          <w:tcPr>
            <w:tcW w:w="3263" w:type="dxa"/>
          </w:tcPr>
          <w:p w:rsidR="00F822FE" w:rsidRPr="009A1AE0" w:rsidRDefault="00F822FE" w:rsidP="003F3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AE0">
              <w:rPr>
                <w:rFonts w:ascii="Times New Roman" w:hAnsi="Times New Roman" w:cs="Times New Roman"/>
                <w:sz w:val="20"/>
                <w:szCs w:val="20"/>
              </w:rPr>
              <w:t>Сердечные спазмы, нарушение жидкостного баланса</w:t>
            </w:r>
          </w:p>
        </w:tc>
      </w:tr>
      <w:tr w:rsidR="00F822FE" w:rsidRPr="009A1AE0" w:rsidTr="009A1AE0">
        <w:tc>
          <w:tcPr>
            <w:tcW w:w="392" w:type="dxa"/>
          </w:tcPr>
          <w:p w:rsidR="00F822FE" w:rsidRPr="009A1AE0" w:rsidRDefault="00F822FE" w:rsidP="003F3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A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F822FE" w:rsidRPr="009A1AE0" w:rsidRDefault="00F822FE" w:rsidP="003F3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1A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FeS</w:t>
            </w:r>
            <w:proofErr w:type="spellEnd"/>
          </w:p>
        </w:tc>
        <w:tc>
          <w:tcPr>
            <w:tcW w:w="1491" w:type="dxa"/>
          </w:tcPr>
          <w:p w:rsidR="00F822FE" w:rsidRPr="009A1AE0" w:rsidRDefault="00F822FE" w:rsidP="003F3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1A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Сульфид</w:t>
            </w:r>
            <w:proofErr w:type="spellEnd"/>
            <w:r w:rsidRPr="009A1A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A1AE0">
              <w:rPr>
                <w:rFonts w:ascii="Times New Roman" w:hAnsi="Times New Roman" w:cs="Times New Roman"/>
                <w:sz w:val="20"/>
                <w:szCs w:val="20"/>
              </w:rPr>
              <w:t>железа</w:t>
            </w:r>
          </w:p>
        </w:tc>
        <w:tc>
          <w:tcPr>
            <w:tcW w:w="2110" w:type="dxa"/>
          </w:tcPr>
          <w:p w:rsidR="00F822FE" w:rsidRPr="009A1AE0" w:rsidRDefault="00F822FE" w:rsidP="003F3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AE0">
              <w:rPr>
                <w:rFonts w:ascii="Times New Roman" w:hAnsi="Times New Roman" w:cs="Times New Roman"/>
                <w:sz w:val="20"/>
                <w:szCs w:val="20"/>
              </w:rPr>
              <w:t>Пирит</w:t>
            </w:r>
            <w:proofErr w:type="gramStart"/>
            <w:r w:rsidRPr="009A1AE0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9A1AE0">
              <w:rPr>
                <w:rFonts w:ascii="Times New Roman" w:hAnsi="Times New Roman" w:cs="Times New Roman"/>
                <w:sz w:val="20"/>
                <w:szCs w:val="20"/>
              </w:rPr>
              <w:t xml:space="preserve"> серный колчедан, железный колчедан</w:t>
            </w:r>
          </w:p>
        </w:tc>
        <w:tc>
          <w:tcPr>
            <w:tcW w:w="2218" w:type="dxa"/>
          </w:tcPr>
          <w:p w:rsidR="00F822FE" w:rsidRPr="009A1AE0" w:rsidRDefault="00F822FE" w:rsidP="003F3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AE0">
              <w:rPr>
                <w:rFonts w:ascii="Times New Roman" w:hAnsi="Times New Roman" w:cs="Times New Roman"/>
                <w:sz w:val="20"/>
                <w:szCs w:val="20"/>
              </w:rPr>
              <w:t>Урал, Алтай, Кавказ</w:t>
            </w:r>
          </w:p>
        </w:tc>
        <w:tc>
          <w:tcPr>
            <w:tcW w:w="1276" w:type="dxa"/>
          </w:tcPr>
          <w:p w:rsidR="00F822FE" w:rsidRPr="009A1AE0" w:rsidRDefault="00F82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AE0">
              <w:rPr>
                <w:rFonts w:ascii="Times New Roman" w:hAnsi="Times New Roman" w:cs="Times New Roman"/>
                <w:sz w:val="20"/>
                <w:szCs w:val="20"/>
              </w:rPr>
              <w:t xml:space="preserve">Железо </w:t>
            </w:r>
          </w:p>
        </w:tc>
        <w:tc>
          <w:tcPr>
            <w:tcW w:w="3394" w:type="dxa"/>
          </w:tcPr>
          <w:p w:rsidR="00F822FE" w:rsidRPr="009A1AE0" w:rsidRDefault="00F822FE" w:rsidP="00CA3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AE0">
              <w:rPr>
                <w:rFonts w:ascii="Times New Roman" w:hAnsi="Times New Roman" w:cs="Times New Roman"/>
                <w:sz w:val="20"/>
                <w:szCs w:val="20"/>
              </w:rPr>
              <w:t>Входит в состав гемоглобина и миоглобина</w:t>
            </w:r>
          </w:p>
        </w:tc>
        <w:tc>
          <w:tcPr>
            <w:tcW w:w="3263" w:type="dxa"/>
          </w:tcPr>
          <w:p w:rsidR="00F822FE" w:rsidRPr="009A1AE0" w:rsidRDefault="00F822FE" w:rsidP="003F3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AE0">
              <w:rPr>
                <w:rFonts w:ascii="Times New Roman" w:hAnsi="Times New Roman" w:cs="Times New Roman"/>
                <w:sz w:val="20"/>
                <w:szCs w:val="20"/>
              </w:rPr>
              <w:t>Анемия, усталость</w:t>
            </w:r>
          </w:p>
        </w:tc>
      </w:tr>
      <w:tr w:rsidR="00F822FE" w:rsidRPr="009A1AE0" w:rsidTr="009A1AE0">
        <w:tc>
          <w:tcPr>
            <w:tcW w:w="392" w:type="dxa"/>
          </w:tcPr>
          <w:p w:rsidR="00F822FE" w:rsidRPr="009A1AE0" w:rsidRDefault="00F822FE" w:rsidP="00D05DE3">
            <w:pPr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0"/>
                <w:bdr w:val="none" w:sz="0" w:space="0" w:color="auto" w:frame="1"/>
              </w:rPr>
            </w:pPr>
            <w:r w:rsidRPr="009A1AE0"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1134" w:type="dxa"/>
          </w:tcPr>
          <w:p w:rsidR="00F822FE" w:rsidRPr="009A1AE0" w:rsidRDefault="00F822FE" w:rsidP="00D05D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AE0"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0"/>
                <w:bdr w:val="none" w:sz="0" w:space="0" w:color="auto" w:frame="1"/>
              </w:rPr>
              <w:t>Cu</w:t>
            </w:r>
            <w:r w:rsidRPr="009A1AE0"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0"/>
                <w:bdr w:val="none" w:sz="0" w:space="0" w:color="auto" w:frame="1"/>
                <w:vertAlign w:val="subscript"/>
              </w:rPr>
              <w:t>2</w:t>
            </w:r>
            <w:r w:rsidRPr="009A1AE0"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0"/>
                <w:bdr w:val="none" w:sz="0" w:space="0" w:color="auto" w:frame="1"/>
              </w:rPr>
              <w:t>S</w:t>
            </w:r>
            <w:r w:rsidRPr="009A1A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bdr w:val="none" w:sz="0" w:space="0" w:color="auto" w:frame="1"/>
              </w:rPr>
              <w:br/>
            </w:r>
          </w:p>
        </w:tc>
        <w:tc>
          <w:tcPr>
            <w:tcW w:w="1491" w:type="dxa"/>
          </w:tcPr>
          <w:p w:rsidR="00F822FE" w:rsidRPr="009A1AE0" w:rsidRDefault="00F822FE" w:rsidP="003F3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AE0">
              <w:rPr>
                <w:rFonts w:ascii="Times New Roman" w:hAnsi="Times New Roman" w:cs="Times New Roman"/>
                <w:sz w:val="20"/>
                <w:szCs w:val="20"/>
              </w:rPr>
              <w:t>Сульфид меди</w:t>
            </w:r>
          </w:p>
        </w:tc>
        <w:tc>
          <w:tcPr>
            <w:tcW w:w="2110" w:type="dxa"/>
          </w:tcPr>
          <w:p w:rsidR="00F822FE" w:rsidRPr="009A1AE0" w:rsidRDefault="00F822FE" w:rsidP="003F3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AE0">
              <w:rPr>
                <w:rFonts w:ascii="Times New Roman" w:hAnsi="Times New Roman" w:cs="Times New Roman"/>
                <w:sz w:val="20"/>
                <w:szCs w:val="20"/>
              </w:rPr>
              <w:t>халькозин</w:t>
            </w:r>
          </w:p>
        </w:tc>
        <w:tc>
          <w:tcPr>
            <w:tcW w:w="2218" w:type="dxa"/>
          </w:tcPr>
          <w:p w:rsidR="00F822FE" w:rsidRPr="009A1AE0" w:rsidRDefault="00F822FE" w:rsidP="00D05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AE0">
              <w:rPr>
                <w:rFonts w:ascii="Times New Roman" w:hAnsi="Times New Roman" w:cs="Times New Roman"/>
                <w:sz w:val="20"/>
                <w:szCs w:val="20"/>
              </w:rPr>
              <w:t xml:space="preserve">Урал, </w:t>
            </w:r>
            <w:proofErr w:type="spellStart"/>
            <w:r w:rsidRPr="009A1A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Удоканское</w:t>
            </w:r>
            <w:proofErr w:type="spellEnd"/>
            <w:r w:rsidRPr="009A1AE0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9A1AE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месторождение</w:t>
            </w:r>
            <w:r w:rsidRPr="009A1AE0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9A1A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— на </w:t>
            </w:r>
            <w:proofErr w:type="spellStart"/>
            <w:r w:rsidRPr="009A1A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северо</w:t>
            </w:r>
            <w:proofErr w:type="spellEnd"/>
            <w:r w:rsidRPr="009A1A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9A1A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-в</w:t>
            </w:r>
            <w:proofErr w:type="gramEnd"/>
            <w:r w:rsidRPr="009A1A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остоке Забайкалья</w:t>
            </w:r>
          </w:p>
        </w:tc>
        <w:tc>
          <w:tcPr>
            <w:tcW w:w="1276" w:type="dxa"/>
          </w:tcPr>
          <w:p w:rsidR="00F822FE" w:rsidRPr="009A1AE0" w:rsidRDefault="00F82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AE0">
              <w:rPr>
                <w:rFonts w:ascii="Times New Roman" w:hAnsi="Times New Roman" w:cs="Times New Roman"/>
                <w:sz w:val="20"/>
                <w:szCs w:val="20"/>
              </w:rPr>
              <w:t>медь</w:t>
            </w:r>
          </w:p>
        </w:tc>
        <w:tc>
          <w:tcPr>
            <w:tcW w:w="3394" w:type="dxa"/>
          </w:tcPr>
          <w:p w:rsidR="00F822FE" w:rsidRPr="009A1AE0" w:rsidRDefault="00F822FE" w:rsidP="003F3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AE0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Соли меди необходимы в организме для синтеза пигментов, окрашивающих кожу, глаза, волосы. Кроме того, они регулируют работу желез внутренней секреции, белковый обмен.</w:t>
            </w:r>
          </w:p>
        </w:tc>
        <w:tc>
          <w:tcPr>
            <w:tcW w:w="3263" w:type="dxa"/>
          </w:tcPr>
          <w:p w:rsidR="00F822FE" w:rsidRPr="009A1AE0" w:rsidRDefault="00F822FE" w:rsidP="003F378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 w:rsidRPr="009A1AE0">
              <w:rPr>
                <w:rFonts w:ascii="Times New Roman" w:hAnsi="Times New Roman" w:cs="Times New Roman"/>
                <w:sz w:val="20"/>
                <w:szCs w:val="20"/>
              </w:rPr>
              <w:t>Нарушение работы нервной системы, в тяжёлых случаях паралич</w:t>
            </w:r>
          </w:p>
        </w:tc>
      </w:tr>
    </w:tbl>
    <w:p w:rsidR="003F3787" w:rsidRPr="009A1AE0" w:rsidRDefault="003F3787" w:rsidP="003F3787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3F3787" w:rsidRPr="009A1AE0" w:rsidSect="00CA3BA9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F3787"/>
    <w:rsid w:val="000A1A3D"/>
    <w:rsid w:val="0032409C"/>
    <w:rsid w:val="00396CBB"/>
    <w:rsid w:val="003F3787"/>
    <w:rsid w:val="003F7D27"/>
    <w:rsid w:val="0043127E"/>
    <w:rsid w:val="005E29C4"/>
    <w:rsid w:val="00674226"/>
    <w:rsid w:val="006F75E7"/>
    <w:rsid w:val="007726B9"/>
    <w:rsid w:val="008E191D"/>
    <w:rsid w:val="009A1AE0"/>
    <w:rsid w:val="00A47402"/>
    <w:rsid w:val="00CA3BA9"/>
    <w:rsid w:val="00D05DE3"/>
    <w:rsid w:val="00DF484B"/>
    <w:rsid w:val="00F54B75"/>
    <w:rsid w:val="00F822FE"/>
    <w:rsid w:val="00FB0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78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3F3787"/>
    <w:rPr>
      <w:b/>
      <w:bCs/>
    </w:rPr>
  </w:style>
  <w:style w:type="character" w:styleId="a5">
    <w:name w:val="Emphasis"/>
    <w:basedOn w:val="a0"/>
    <w:uiPriority w:val="20"/>
    <w:qFormat/>
    <w:rsid w:val="003F3787"/>
    <w:rPr>
      <w:i/>
      <w:iCs/>
    </w:rPr>
  </w:style>
  <w:style w:type="character" w:customStyle="1" w:styleId="apple-converted-space">
    <w:name w:val="apple-converted-space"/>
    <w:basedOn w:val="a0"/>
    <w:rsid w:val="003F3787"/>
  </w:style>
  <w:style w:type="character" w:customStyle="1" w:styleId="sourhr">
    <w:name w:val="sourhr"/>
    <w:basedOn w:val="a0"/>
    <w:rsid w:val="003F37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user-307</dc:creator>
  <cp:keywords/>
  <dc:description/>
  <cp:lastModifiedBy>user-307</cp:lastModifiedBy>
  <cp:revision>9</cp:revision>
  <dcterms:created xsi:type="dcterms:W3CDTF">2015-03-19T02:56:00Z</dcterms:created>
  <dcterms:modified xsi:type="dcterms:W3CDTF">2015-03-19T08:00:00Z</dcterms:modified>
</cp:coreProperties>
</file>